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78" w:rsidRDefault="00B67B78" w:rsidP="004677B4">
      <w:pPr>
        <w:jc w:val="center"/>
        <w:rPr>
          <w:b/>
        </w:rPr>
      </w:pPr>
      <w:r>
        <w:rPr>
          <w:b/>
        </w:rPr>
        <w:t>ПЛАН   МЕРОПРИЯТИЙ</w:t>
      </w:r>
    </w:p>
    <w:p w:rsidR="00B67B78" w:rsidRDefault="00B67B78" w:rsidP="004677B4">
      <w:pPr>
        <w:jc w:val="center"/>
        <w:rPr>
          <w:b/>
        </w:rPr>
      </w:pPr>
      <w:r>
        <w:rPr>
          <w:b/>
        </w:rPr>
        <w:t>по организации профессиональной ориентации учащихся</w:t>
      </w:r>
    </w:p>
    <w:p w:rsidR="00496720" w:rsidRDefault="00496720" w:rsidP="004677B4">
      <w:pPr>
        <w:jc w:val="center"/>
        <w:rPr>
          <w:b/>
        </w:rPr>
      </w:pPr>
      <w:r>
        <w:rPr>
          <w:b/>
        </w:rPr>
        <w:t xml:space="preserve">МОУ «Мятлевская СОШ им. А.Ф. Иванова» </w:t>
      </w:r>
      <w:r w:rsidR="00B67B78">
        <w:rPr>
          <w:b/>
        </w:rPr>
        <w:t>на профессии,</w:t>
      </w:r>
    </w:p>
    <w:p w:rsidR="00B67B78" w:rsidRDefault="00B67B78" w:rsidP="004677B4">
      <w:pPr>
        <w:jc w:val="center"/>
        <w:rPr>
          <w:b/>
        </w:rPr>
      </w:pPr>
      <w:proofErr w:type="gramStart"/>
      <w:r>
        <w:rPr>
          <w:b/>
        </w:rPr>
        <w:t>востребованные на рынке тр</w:t>
      </w:r>
      <w:r w:rsidR="004677B4">
        <w:rPr>
          <w:b/>
        </w:rPr>
        <w:t>уда Калужской   области</w:t>
      </w:r>
      <w:proofErr w:type="gramEnd"/>
    </w:p>
    <w:p w:rsidR="00380597" w:rsidRDefault="003C6781" w:rsidP="004677B4"/>
    <w:tbl>
      <w:tblPr>
        <w:tblStyle w:val="a7"/>
        <w:tblW w:w="10206" w:type="dxa"/>
        <w:jc w:val="center"/>
        <w:tblInd w:w="-459" w:type="dxa"/>
        <w:tblLook w:val="0420" w:firstRow="1" w:lastRow="0" w:firstColumn="0" w:lastColumn="0" w:noHBand="0" w:noVBand="1"/>
      </w:tblPr>
      <w:tblGrid>
        <w:gridCol w:w="653"/>
        <w:gridCol w:w="5625"/>
        <w:gridCol w:w="1548"/>
        <w:gridCol w:w="2380"/>
      </w:tblGrid>
      <w:tr w:rsidR="00B67B78" w:rsidTr="008E1FD2">
        <w:trPr>
          <w:jc w:val="center"/>
        </w:trPr>
        <w:tc>
          <w:tcPr>
            <w:tcW w:w="653" w:type="dxa"/>
          </w:tcPr>
          <w:p w:rsidR="00B67B78" w:rsidRDefault="00510E7A" w:rsidP="008E1FD2">
            <w:r>
              <w:t>№</w:t>
            </w:r>
          </w:p>
        </w:tc>
        <w:tc>
          <w:tcPr>
            <w:tcW w:w="5625" w:type="dxa"/>
          </w:tcPr>
          <w:p w:rsidR="00B67B78" w:rsidRPr="009F23CD" w:rsidRDefault="009F23CD" w:rsidP="009F23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  мероприятия</w:t>
            </w:r>
            <w:bookmarkStart w:id="0" w:name="_GoBack"/>
            <w:bookmarkEnd w:id="0"/>
          </w:p>
        </w:tc>
        <w:tc>
          <w:tcPr>
            <w:tcW w:w="1548" w:type="dxa"/>
          </w:tcPr>
          <w:p w:rsidR="00B67B78" w:rsidRPr="009F23CD" w:rsidRDefault="00B67B78" w:rsidP="009F23CD">
            <w:pPr>
              <w:jc w:val="center"/>
              <w:rPr>
                <w:b/>
              </w:rPr>
            </w:pPr>
            <w:r w:rsidRPr="009F23CD">
              <w:rPr>
                <w:b/>
              </w:rPr>
              <w:t>Срок</w:t>
            </w:r>
          </w:p>
          <w:p w:rsidR="00B67B78" w:rsidRPr="009F23CD" w:rsidRDefault="009F23CD" w:rsidP="009F23CD">
            <w:pPr>
              <w:jc w:val="center"/>
              <w:rPr>
                <w:b/>
              </w:rPr>
            </w:pPr>
            <w:r w:rsidRPr="009F23CD">
              <w:rPr>
                <w:b/>
              </w:rPr>
              <w:t>исполнения</w:t>
            </w:r>
          </w:p>
        </w:tc>
        <w:tc>
          <w:tcPr>
            <w:tcW w:w="2380" w:type="dxa"/>
          </w:tcPr>
          <w:p w:rsidR="00B67B78" w:rsidRPr="009F23CD" w:rsidRDefault="009F23CD" w:rsidP="009F23CD">
            <w:pPr>
              <w:jc w:val="center"/>
              <w:rPr>
                <w:b/>
              </w:rPr>
            </w:pPr>
            <w:r w:rsidRPr="009F23CD">
              <w:rPr>
                <w:b/>
              </w:rPr>
              <w:t>Ответственный исполнитель</w:t>
            </w:r>
          </w:p>
        </w:tc>
      </w:tr>
      <w:tr w:rsidR="00E360AE" w:rsidTr="008E1FD2">
        <w:trPr>
          <w:jc w:val="center"/>
        </w:trPr>
        <w:tc>
          <w:tcPr>
            <w:tcW w:w="653" w:type="dxa"/>
          </w:tcPr>
          <w:p w:rsidR="00E360AE" w:rsidRDefault="00E360AE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E360AE" w:rsidRDefault="00592FB1" w:rsidP="004677B4">
            <w:r>
              <w:t>Разработка плана</w:t>
            </w:r>
            <w:r w:rsidR="00E360AE">
              <w:t xml:space="preserve"> мероприятий по профессиональной ориентации школьников</w:t>
            </w:r>
          </w:p>
        </w:tc>
        <w:tc>
          <w:tcPr>
            <w:tcW w:w="1548" w:type="dxa"/>
          </w:tcPr>
          <w:p w:rsidR="00E360AE" w:rsidRDefault="00831F9B" w:rsidP="004677B4">
            <w:r>
              <w:t>до 1 января</w:t>
            </w:r>
          </w:p>
        </w:tc>
        <w:tc>
          <w:tcPr>
            <w:tcW w:w="2380" w:type="dxa"/>
          </w:tcPr>
          <w:p w:rsidR="00E360AE" w:rsidRDefault="00592FB1" w:rsidP="004677B4">
            <w:r>
              <w:t>Отв. за профориентацию</w:t>
            </w:r>
          </w:p>
        </w:tc>
      </w:tr>
      <w:tr w:rsidR="00B67B78" w:rsidTr="008E1FD2">
        <w:trPr>
          <w:jc w:val="center"/>
        </w:trPr>
        <w:tc>
          <w:tcPr>
            <w:tcW w:w="653" w:type="dxa"/>
          </w:tcPr>
          <w:p w:rsidR="00B67B78" w:rsidRDefault="00B67B78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B67B78" w:rsidRDefault="00B67B78" w:rsidP="004677B4">
            <w:r>
              <w:t xml:space="preserve">Мониторинг профессионального </w:t>
            </w:r>
            <w:r w:rsidR="005D714C">
              <w:t xml:space="preserve">самоопределения </w:t>
            </w:r>
            <w:r w:rsidR="00592FB1">
              <w:t>выпускников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 поступление по целевому направлению. </w:t>
            </w:r>
          </w:p>
        </w:tc>
        <w:tc>
          <w:tcPr>
            <w:tcW w:w="1548" w:type="dxa"/>
          </w:tcPr>
          <w:p w:rsidR="00B67B78" w:rsidRDefault="00592FB1" w:rsidP="004677B4">
            <w:r>
              <w:t>Ноябрь, февраль</w:t>
            </w:r>
          </w:p>
        </w:tc>
        <w:tc>
          <w:tcPr>
            <w:tcW w:w="2380" w:type="dxa"/>
          </w:tcPr>
          <w:p w:rsidR="00C32E6E" w:rsidRDefault="00592FB1" w:rsidP="004677B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 w:rsidR="00975DA3">
              <w:t xml:space="preserve">  9 и 11 классов</w:t>
            </w:r>
          </w:p>
        </w:tc>
      </w:tr>
      <w:tr w:rsidR="00B67B78" w:rsidTr="008E1FD2">
        <w:trPr>
          <w:jc w:val="center"/>
        </w:trPr>
        <w:tc>
          <w:tcPr>
            <w:tcW w:w="653" w:type="dxa"/>
          </w:tcPr>
          <w:p w:rsidR="00B67B78" w:rsidRDefault="00B67B78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1725CC" w:rsidRDefault="00B67B78" w:rsidP="004677B4">
            <w:r>
              <w:t>Оказание профориентационных и консультативных услуг школьникам</w:t>
            </w:r>
            <w:r w:rsidR="00482B89">
              <w:t xml:space="preserve"> и их родителям</w:t>
            </w:r>
          </w:p>
        </w:tc>
        <w:tc>
          <w:tcPr>
            <w:tcW w:w="1548" w:type="dxa"/>
          </w:tcPr>
          <w:p w:rsidR="00B67B78" w:rsidRDefault="00791FC2" w:rsidP="004677B4">
            <w:r>
              <w:t>в течение года</w:t>
            </w:r>
          </w:p>
        </w:tc>
        <w:tc>
          <w:tcPr>
            <w:tcW w:w="2380" w:type="dxa"/>
          </w:tcPr>
          <w:p w:rsidR="00B67B78" w:rsidRDefault="00975DA3" w:rsidP="004677B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B67B78" w:rsidTr="008E1FD2">
        <w:trPr>
          <w:jc w:val="center"/>
        </w:trPr>
        <w:tc>
          <w:tcPr>
            <w:tcW w:w="653" w:type="dxa"/>
          </w:tcPr>
          <w:p w:rsidR="00B67B78" w:rsidRDefault="00B67B78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B67B78" w:rsidRDefault="00BD6284" w:rsidP="004677B4">
            <w:r>
              <w:t>Обновление</w:t>
            </w:r>
            <w:r w:rsidR="00791FC2">
              <w:t xml:space="preserve"> информационно-спр</w:t>
            </w:r>
            <w:r w:rsidR="00482B89">
              <w:t xml:space="preserve">авочных материалов </w:t>
            </w:r>
            <w:r>
              <w:t xml:space="preserve"> кабинет</w:t>
            </w:r>
            <w:r w:rsidR="00482B89">
              <w:t>а</w:t>
            </w:r>
            <w:r w:rsidR="00E360AE">
              <w:t xml:space="preserve"> по профориентации</w:t>
            </w:r>
            <w:r w:rsidR="00482B89">
              <w:t xml:space="preserve"> </w:t>
            </w:r>
            <w:r w:rsidR="00E360AE">
              <w:t>с целью обеспечения их эффективной деятельности</w:t>
            </w:r>
          </w:p>
        </w:tc>
        <w:tc>
          <w:tcPr>
            <w:tcW w:w="1548" w:type="dxa"/>
          </w:tcPr>
          <w:p w:rsidR="00B67B78" w:rsidRDefault="00791FC2" w:rsidP="004677B4">
            <w:r>
              <w:t>в течение года</w:t>
            </w:r>
          </w:p>
        </w:tc>
        <w:tc>
          <w:tcPr>
            <w:tcW w:w="2380" w:type="dxa"/>
          </w:tcPr>
          <w:p w:rsidR="00B67B78" w:rsidRDefault="00C32E6E" w:rsidP="004677B4">
            <w:r>
              <w:t xml:space="preserve"> </w:t>
            </w:r>
            <w:r w:rsidR="00975DA3">
              <w:t>Зав. кабинетом профориентации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Default="00975DA3" w:rsidP="004677B4">
            <w:r>
              <w:t xml:space="preserve">Оказание индивидуальных информационно-методических консультаций  выпускникам  о профессиях, востребованных на рынке труда Калужской области, а также о целевом обучении. </w:t>
            </w:r>
          </w:p>
        </w:tc>
        <w:tc>
          <w:tcPr>
            <w:tcW w:w="1548" w:type="dxa"/>
          </w:tcPr>
          <w:p w:rsidR="00975DA3" w:rsidRDefault="00975DA3" w:rsidP="004677B4">
            <w:r>
              <w:t>в течение года</w:t>
            </w:r>
          </w:p>
        </w:tc>
        <w:tc>
          <w:tcPr>
            <w:tcW w:w="2380" w:type="dxa"/>
          </w:tcPr>
          <w:p w:rsidR="00975DA3" w:rsidRDefault="00975DA3" w:rsidP="005836CD">
            <w:r>
              <w:t xml:space="preserve"> Зав. кабинетом профориентации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Default="00975DA3" w:rsidP="004677B4">
            <w:r>
              <w:t xml:space="preserve">Рассмотрение вопроса профессиональной ориентации выпускников на родительских собраниях </w:t>
            </w:r>
          </w:p>
        </w:tc>
        <w:tc>
          <w:tcPr>
            <w:tcW w:w="1548" w:type="dxa"/>
          </w:tcPr>
          <w:p w:rsidR="00975DA3" w:rsidRDefault="00975DA3" w:rsidP="004677B4">
            <w:r>
              <w:t>в течение  года</w:t>
            </w:r>
          </w:p>
        </w:tc>
        <w:tc>
          <w:tcPr>
            <w:tcW w:w="2380" w:type="dxa"/>
          </w:tcPr>
          <w:p w:rsidR="00975DA3" w:rsidRDefault="00975DA3" w:rsidP="005836CD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Default="00975DA3" w:rsidP="004677B4">
            <w:r>
              <w:t>Сотрудничество с предприятиями по совместному проведению работы по профессиональной ориентации учащихся в рамках заключенных трёхсторонних Соглашений.</w:t>
            </w:r>
          </w:p>
        </w:tc>
        <w:tc>
          <w:tcPr>
            <w:tcW w:w="1548" w:type="dxa"/>
          </w:tcPr>
          <w:p w:rsidR="00975DA3" w:rsidRDefault="00975DA3" w:rsidP="004677B4">
            <w:r>
              <w:t>в течение года.</w:t>
            </w:r>
          </w:p>
        </w:tc>
        <w:tc>
          <w:tcPr>
            <w:tcW w:w="2380" w:type="dxa"/>
          </w:tcPr>
          <w:p w:rsidR="00975DA3" w:rsidRDefault="00975DA3" w:rsidP="005836CD">
            <w:r>
              <w:t>Отв. за профориентацию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Default="00975DA3" w:rsidP="005F374A">
            <w:r>
              <w:t>Организация в библиотеке выставки книг «Человек и профессия», «Профессии села». Обзор новинок методической литературы.</w:t>
            </w:r>
          </w:p>
        </w:tc>
        <w:tc>
          <w:tcPr>
            <w:tcW w:w="1548" w:type="dxa"/>
          </w:tcPr>
          <w:p w:rsidR="00975DA3" w:rsidRDefault="00975DA3" w:rsidP="004677B4">
            <w:r>
              <w:t>февраль</w:t>
            </w:r>
          </w:p>
        </w:tc>
        <w:tc>
          <w:tcPr>
            <w:tcW w:w="2380" w:type="dxa"/>
          </w:tcPr>
          <w:p w:rsidR="00975DA3" w:rsidRDefault="00975DA3" w:rsidP="004677B4">
            <w:r>
              <w:t>Библиотекарь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Default="00975DA3" w:rsidP="004677B4">
            <w:r>
              <w:t>Месячник по профессиональной ориентации школьников.</w:t>
            </w:r>
          </w:p>
        </w:tc>
        <w:tc>
          <w:tcPr>
            <w:tcW w:w="1548" w:type="dxa"/>
          </w:tcPr>
          <w:p w:rsidR="00975DA3" w:rsidRDefault="00975DA3" w:rsidP="004677B4">
            <w:r>
              <w:t>март</w:t>
            </w:r>
          </w:p>
        </w:tc>
        <w:tc>
          <w:tcPr>
            <w:tcW w:w="2380" w:type="dxa"/>
          </w:tcPr>
          <w:p w:rsidR="00975DA3" w:rsidRDefault="00975DA3" w:rsidP="005836CD">
            <w:r>
              <w:t>Отв. за профориентацию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Default="00975DA3" w:rsidP="004677B4">
            <w:r>
              <w:t>Участие старшеклассников  в ежегодной областной  профорие</w:t>
            </w:r>
            <w:r w:rsidR="005A5C53">
              <w:t>нтационной акции «Ярмарка учебных мест</w:t>
            </w:r>
            <w:r>
              <w:t>»</w:t>
            </w:r>
          </w:p>
        </w:tc>
        <w:tc>
          <w:tcPr>
            <w:tcW w:w="1548" w:type="dxa"/>
          </w:tcPr>
          <w:p w:rsidR="00975DA3" w:rsidRDefault="00975DA3" w:rsidP="004677B4">
            <w:r>
              <w:t>в течение года</w:t>
            </w:r>
          </w:p>
        </w:tc>
        <w:tc>
          <w:tcPr>
            <w:tcW w:w="2380" w:type="dxa"/>
          </w:tcPr>
          <w:p w:rsidR="00975DA3" w:rsidRDefault="00975DA3" w:rsidP="005836CD">
            <w:r>
              <w:t>Отв. за профориентацию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Default="00975DA3" w:rsidP="004677B4">
            <w:r w:rsidRPr="00975DA3">
              <w:t>Трудовая адаптация старшеклассников в ходе летней оздоровительной кампании (временное трудоустройство)</w:t>
            </w:r>
          </w:p>
        </w:tc>
        <w:tc>
          <w:tcPr>
            <w:tcW w:w="1548" w:type="dxa"/>
          </w:tcPr>
          <w:p w:rsidR="00975DA3" w:rsidRDefault="00975DA3" w:rsidP="004677B4">
            <w:r>
              <w:t>июнь-август</w:t>
            </w:r>
          </w:p>
        </w:tc>
        <w:tc>
          <w:tcPr>
            <w:tcW w:w="2380" w:type="dxa"/>
          </w:tcPr>
          <w:p w:rsidR="00975DA3" w:rsidRDefault="00975DA3" w:rsidP="005836CD">
            <w:r>
              <w:t>Отв. за профориентацию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Pr="00501854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Default="00975DA3" w:rsidP="004677B4">
            <w:r>
              <w:t xml:space="preserve"> Разработка и утверждение образовательных программ элективных курсов (предметно-ориентированных и межпредметных курсов по выбору), дополнительных образовательных программ (кружков, секций, клубов).</w:t>
            </w:r>
          </w:p>
        </w:tc>
        <w:tc>
          <w:tcPr>
            <w:tcW w:w="1548" w:type="dxa"/>
          </w:tcPr>
          <w:p w:rsidR="00975DA3" w:rsidRDefault="00975DA3" w:rsidP="004677B4">
            <w:r>
              <w:t>август-сентябрь</w:t>
            </w:r>
          </w:p>
        </w:tc>
        <w:tc>
          <w:tcPr>
            <w:tcW w:w="2380" w:type="dxa"/>
          </w:tcPr>
          <w:p w:rsidR="00975DA3" w:rsidRDefault="00975DA3" w:rsidP="004677B4">
            <w:r>
              <w:t>Зам. директора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Pr="00501854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Default="00975DA3" w:rsidP="004677B4">
            <w:r>
              <w:t>Организация работы по учёту индивидуальных достижений учащихся  (портфолио) в целях их дальнейшего профессионального самоопределения и формирования индивидуальной траектории развития</w:t>
            </w:r>
          </w:p>
        </w:tc>
        <w:tc>
          <w:tcPr>
            <w:tcW w:w="1548" w:type="dxa"/>
          </w:tcPr>
          <w:p w:rsidR="00975DA3" w:rsidRDefault="00975DA3" w:rsidP="004677B4">
            <w:r>
              <w:t>в течение года</w:t>
            </w:r>
          </w:p>
        </w:tc>
        <w:tc>
          <w:tcPr>
            <w:tcW w:w="2380" w:type="dxa"/>
          </w:tcPr>
          <w:p w:rsidR="00975DA3" w:rsidRDefault="00975DA3" w:rsidP="004677B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Pr="00F23D25" w:rsidRDefault="00975DA3" w:rsidP="00A76D58">
            <w:r>
              <w:t>Информирование обучающихся и их родителей</w:t>
            </w:r>
            <w:r w:rsidRPr="00F23D25">
              <w:t>/</w:t>
            </w:r>
            <w:r>
              <w:t>законных представителей о положении на региональном и муниципальном рынке труда (беседы, классные часы, родительские собрания,  сайт и др.)</w:t>
            </w:r>
          </w:p>
        </w:tc>
        <w:tc>
          <w:tcPr>
            <w:tcW w:w="1548" w:type="dxa"/>
          </w:tcPr>
          <w:p w:rsidR="00975DA3" w:rsidRDefault="00975DA3" w:rsidP="004677B4">
            <w:r>
              <w:t>в течение года</w:t>
            </w:r>
          </w:p>
        </w:tc>
        <w:tc>
          <w:tcPr>
            <w:tcW w:w="2380" w:type="dxa"/>
          </w:tcPr>
          <w:p w:rsidR="00975DA3" w:rsidRDefault="00975DA3" w:rsidP="005836CD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Pr="00831111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Default="00975DA3" w:rsidP="004677B4">
            <w:r>
              <w:t>Организация и проведение массовых профориентационных мероприятий:</w:t>
            </w:r>
          </w:p>
          <w:p w:rsidR="00975DA3" w:rsidRDefault="00975DA3" w:rsidP="004677B4">
            <w:r>
              <w:t>-организация и проведение конкурсов профессиональной направленности,</w:t>
            </w:r>
          </w:p>
          <w:p w:rsidR="00975DA3" w:rsidRDefault="00975DA3" w:rsidP="004677B4">
            <w:r>
              <w:t>- проведение экскурсий на предприятия и в организации района,  учебные заведения Калужской области</w:t>
            </w:r>
          </w:p>
          <w:p w:rsidR="00975DA3" w:rsidRDefault="00975DA3" w:rsidP="004677B4">
            <w:r>
              <w:t>- участие учащихся 8-11 классов в Днях открытых дверей в профессиональных образовательных организациях, организациях высшего образования  Калужской области</w:t>
            </w:r>
          </w:p>
          <w:p w:rsidR="00975DA3" w:rsidRDefault="00975DA3" w:rsidP="004677B4">
            <w:r>
              <w:t>- встречи с ветеранами труда, передовиками производства с целью формирования у учащихся положительной мотивации к профессиональной деятельности и повышения престижа рабочих профессий</w:t>
            </w:r>
          </w:p>
          <w:p w:rsidR="00975DA3" w:rsidRDefault="00975DA3" w:rsidP="004677B4">
            <w:r>
              <w:t xml:space="preserve">- встречи с представителями законодательной и исполнительной власти МР «Износковский район» с выпускниками  </w:t>
            </w:r>
          </w:p>
          <w:p w:rsidR="00975DA3" w:rsidRDefault="00975DA3" w:rsidP="004677B4">
            <w:r>
              <w:t>- встречи с представителями шефствующих предприятий</w:t>
            </w:r>
          </w:p>
          <w:p w:rsidR="00975DA3" w:rsidRDefault="00975DA3" w:rsidP="004677B4">
            <w:r>
              <w:t xml:space="preserve">- районный конкурс фоторабот «Моя профессия </w:t>
            </w:r>
            <w:proofErr w:type="gramStart"/>
            <w:r>
              <w:t>-м</w:t>
            </w:r>
            <w:proofErr w:type="gramEnd"/>
            <w:r>
              <w:t>ой выбор»</w:t>
            </w:r>
          </w:p>
          <w:p w:rsidR="00975DA3" w:rsidRDefault="00975DA3" w:rsidP="004677B4">
            <w:r>
              <w:t>- классные часы профориентационной направленности</w:t>
            </w:r>
          </w:p>
          <w:p w:rsidR="00975DA3" w:rsidRDefault="00975DA3" w:rsidP="004677B4">
            <w:r>
              <w:t>- конкурс рисунков «Профессии моих родителей»</w:t>
            </w:r>
          </w:p>
          <w:p w:rsidR="00975DA3" w:rsidRDefault="00975DA3" w:rsidP="004677B4">
            <w:r>
              <w:t>-конкурс сочинений «Моя будущая профессия»</w:t>
            </w:r>
          </w:p>
          <w:p w:rsidR="00975DA3" w:rsidRDefault="00975DA3" w:rsidP="004677B4">
            <w:r>
              <w:t>- районный конкурс на лучшую организацию профориентационной работы</w:t>
            </w:r>
          </w:p>
          <w:p w:rsidR="00975DA3" w:rsidRPr="00BE633F" w:rsidRDefault="00975DA3" w:rsidP="004677B4">
            <w:r>
              <w:t>- районный смотр-конкурс кабинетов и уголков профориентации</w:t>
            </w:r>
          </w:p>
        </w:tc>
        <w:tc>
          <w:tcPr>
            <w:tcW w:w="1548" w:type="dxa"/>
          </w:tcPr>
          <w:p w:rsidR="00975DA3" w:rsidRDefault="00975DA3" w:rsidP="004677B4"/>
          <w:p w:rsidR="00975DA3" w:rsidRPr="00D42EA0" w:rsidRDefault="00975DA3" w:rsidP="004677B4"/>
          <w:p w:rsidR="00975DA3" w:rsidRDefault="00975DA3" w:rsidP="004677B4">
            <w:r>
              <w:t>в течение</w:t>
            </w:r>
          </w:p>
          <w:p w:rsidR="00975DA3" w:rsidRDefault="00975DA3" w:rsidP="004677B4">
            <w:r>
              <w:t>года</w:t>
            </w:r>
          </w:p>
          <w:p w:rsidR="00975DA3" w:rsidRDefault="00975DA3" w:rsidP="004677B4">
            <w:r>
              <w:t>в течение</w:t>
            </w:r>
          </w:p>
          <w:p w:rsidR="00975DA3" w:rsidRDefault="00975DA3" w:rsidP="004677B4">
            <w:r>
              <w:t>года</w:t>
            </w:r>
          </w:p>
          <w:p w:rsidR="00975DA3" w:rsidRDefault="00975DA3" w:rsidP="004677B4"/>
          <w:p w:rsidR="00975DA3" w:rsidRDefault="00975DA3" w:rsidP="004677B4">
            <w:r>
              <w:t>в течение</w:t>
            </w:r>
          </w:p>
          <w:p w:rsidR="00975DA3" w:rsidRDefault="00975DA3" w:rsidP="004677B4">
            <w:r>
              <w:t>года</w:t>
            </w:r>
          </w:p>
          <w:p w:rsidR="00975DA3" w:rsidRDefault="00975DA3" w:rsidP="004677B4"/>
          <w:p w:rsidR="00975DA3" w:rsidRDefault="00975DA3" w:rsidP="004677B4"/>
          <w:p w:rsidR="00975DA3" w:rsidRPr="00501854" w:rsidRDefault="00975DA3" w:rsidP="004677B4">
            <w:r>
              <w:t xml:space="preserve"> в течение года</w:t>
            </w:r>
          </w:p>
          <w:p w:rsidR="00975DA3" w:rsidRPr="00D42EA0" w:rsidRDefault="00975DA3" w:rsidP="004677B4"/>
          <w:p w:rsidR="00975DA3" w:rsidRDefault="00975DA3" w:rsidP="004677B4"/>
          <w:p w:rsidR="00975DA3" w:rsidRDefault="00975DA3" w:rsidP="004677B4"/>
          <w:p w:rsidR="00975DA3" w:rsidRDefault="00975DA3" w:rsidP="004677B4">
            <w:r>
              <w:t>ноябрь</w:t>
            </w:r>
          </w:p>
          <w:p w:rsidR="00975DA3" w:rsidRDefault="00975DA3" w:rsidP="004677B4">
            <w:r>
              <w:t xml:space="preserve"> </w:t>
            </w:r>
          </w:p>
          <w:p w:rsidR="00975DA3" w:rsidRDefault="00975DA3" w:rsidP="004677B4"/>
          <w:p w:rsidR="00975DA3" w:rsidRDefault="00975DA3" w:rsidP="004677B4">
            <w:r>
              <w:t>в течение</w:t>
            </w:r>
          </w:p>
          <w:p w:rsidR="00975DA3" w:rsidRDefault="00975DA3" w:rsidP="004677B4">
            <w:r>
              <w:t>года</w:t>
            </w:r>
          </w:p>
          <w:p w:rsidR="00975DA3" w:rsidRDefault="00975DA3" w:rsidP="004677B4">
            <w:r>
              <w:t xml:space="preserve"> ноябрь</w:t>
            </w:r>
          </w:p>
          <w:p w:rsidR="00975DA3" w:rsidRDefault="00975DA3" w:rsidP="004677B4"/>
          <w:p w:rsidR="00975DA3" w:rsidRDefault="00975DA3" w:rsidP="004677B4">
            <w:r>
              <w:t xml:space="preserve"> в течение года</w:t>
            </w:r>
          </w:p>
          <w:p w:rsidR="00975DA3" w:rsidRDefault="00975DA3" w:rsidP="004677B4">
            <w:r>
              <w:t>в течение</w:t>
            </w:r>
          </w:p>
          <w:p w:rsidR="00975DA3" w:rsidRDefault="00975DA3" w:rsidP="004677B4">
            <w:r>
              <w:t>года</w:t>
            </w:r>
          </w:p>
          <w:p w:rsidR="00975DA3" w:rsidRDefault="00975DA3" w:rsidP="004677B4">
            <w:r>
              <w:t>ноябрь</w:t>
            </w:r>
          </w:p>
          <w:p w:rsidR="00975DA3" w:rsidRDefault="00975DA3" w:rsidP="004677B4">
            <w:r>
              <w:t xml:space="preserve"> </w:t>
            </w:r>
          </w:p>
          <w:p w:rsidR="00975DA3" w:rsidRPr="00FC50D1" w:rsidRDefault="00975DA3" w:rsidP="004677B4">
            <w:r>
              <w:t xml:space="preserve"> ноябрь</w:t>
            </w:r>
          </w:p>
        </w:tc>
        <w:tc>
          <w:tcPr>
            <w:tcW w:w="2380" w:type="dxa"/>
          </w:tcPr>
          <w:p w:rsidR="00975DA3" w:rsidRDefault="00975DA3" w:rsidP="005836CD">
            <w:r>
              <w:t xml:space="preserve">Отв. за профориентацию </w:t>
            </w:r>
          </w:p>
          <w:p w:rsidR="00975DA3" w:rsidRDefault="00975DA3" w:rsidP="005836CD"/>
          <w:p w:rsidR="00975DA3" w:rsidRDefault="00975DA3" w:rsidP="005836CD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Pr="00BE633F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Pr="00BE633F" w:rsidRDefault="00975DA3" w:rsidP="004677B4">
            <w:r>
              <w:t xml:space="preserve">Организация работы </w:t>
            </w:r>
            <w:proofErr w:type="gramStart"/>
            <w:r>
              <w:t>по направлению выпускников  на обучение в ВУЗы в рамках целевой подготовки по специальностям</w:t>
            </w:r>
            <w:proofErr w:type="gramEnd"/>
            <w:r>
              <w:t xml:space="preserve">, востребованным на рынке труда Калужской области с заключением соответствующих договоров с последующим трудоустройством в организации и на предприятия </w:t>
            </w:r>
          </w:p>
        </w:tc>
        <w:tc>
          <w:tcPr>
            <w:tcW w:w="1548" w:type="dxa"/>
          </w:tcPr>
          <w:p w:rsidR="00975DA3" w:rsidRDefault="00975DA3" w:rsidP="004677B4">
            <w:r>
              <w:t xml:space="preserve">  январь-март</w:t>
            </w:r>
          </w:p>
        </w:tc>
        <w:tc>
          <w:tcPr>
            <w:tcW w:w="2380" w:type="dxa"/>
          </w:tcPr>
          <w:p w:rsidR="00975DA3" w:rsidRDefault="00975DA3" w:rsidP="004677B4">
            <w:r>
              <w:t xml:space="preserve"> Отв. за профориентацию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Pr="009649DF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Pr="009649DF" w:rsidRDefault="00975DA3" w:rsidP="004677B4">
            <w:r>
              <w:t>Создание условий для развития трудовых навыков учащихся (организация лагерных смен, трудовых отрядов по благоустройству)</w:t>
            </w:r>
          </w:p>
        </w:tc>
        <w:tc>
          <w:tcPr>
            <w:tcW w:w="1548" w:type="dxa"/>
          </w:tcPr>
          <w:p w:rsidR="00975DA3" w:rsidRDefault="00975DA3" w:rsidP="004677B4">
            <w:r>
              <w:t xml:space="preserve"> в течение года</w:t>
            </w:r>
          </w:p>
        </w:tc>
        <w:tc>
          <w:tcPr>
            <w:tcW w:w="2380" w:type="dxa"/>
          </w:tcPr>
          <w:p w:rsidR="00975DA3" w:rsidRDefault="00975DA3" w:rsidP="004677B4">
            <w:r>
              <w:t>Отв. за профориентацию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Pr="001E6741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Pr="001E6741" w:rsidRDefault="00975DA3" w:rsidP="004677B4">
            <w:r>
              <w:t>Участие  школьников в предметных олимпиадах.</w:t>
            </w:r>
          </w:p>
        </w:tc>
        <w:tc>
          <w:tcPr>
            <w:tcW w:w="1548" w:type="dxa"/>
          </w:tcPr>
          <w:p w:rsidR="00975DA3" w:rsidRDefault="00975DA3" w:rsidP="004677B4">
            <w:r>
              <w:t>ноябрь-декабрь</w:t>
            </w:r>
          </w:p>
        </w:tc>
        <w:tc>
          <w:tcPr>
            <w:tcW w:w="2380" w:type="dxa"/>
          </w:tcPr>
          <w:p w:rsidR="00975DA3" w:rsidRDefault="00975DA3" w:rsidP="004677B4">
            <w:r>
              <w:t>Зам. директора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Pr="001E6741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Pr="001E6741" w:rsidRDefault="00975DA3" w:rsidP="004677B4">
            <w:r>
              <w:t>Привлечение учащихся к исследовательской и проектной деятельности через участие в научно-практических конференциях.</w:t>
            </w:r>
          </w:p>
        </w:tc>
        <w:tc>
          <w:tcPr>
            <w:tcW w:w="1548" w:type="dxa"/>
          </w:tcPr>
          <w:p w:rsidR="00975DA3" w:rsidRDefault="00975DA3" w:rsidP="004677B4">
            <w:r>
              <w:t xml:space="preserve">в течение года </w:t>
            </w:r>
          </w:p>
        </w:tc>
        <w:tc>
          <w:tcPr>
            <w:tcW w:w="2380" w:type="dxa"/>
          </w:tcPr>
          <w:p w:rsidR="00975DA3" w:rsidRDefault="00975DA3" w:rsidP="004677B4">
            <w:r>
              <w:t xml:space="preserve"> Учителя - предметники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Pr="001E6741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Pr="00B514AC" w:rsidRDefault="00975DA3" w:rsidP="004677B4">
            <w:r>
              <w:t>Мониторинг поступления выпускников 9 и 11 классов в ПОО, ВУЗы.</w:t>
            </w:r>
          </w:p>
        </w:tc>
        <w:tc>
          <w:tcPr>
            <w:tcW w:w="1548" w:type="dxa"/>
          </w:tcPr>
          <w:p w:rsidR="00975DA3" w:rsidRDefault="00975DA3" w:rsidP="004677B4">
            <w:r>
              <w:t>август-сентябрь</w:t>
            </w:r>
          </w:p>
        </w:tc>
        <w:tc>
          <w:tcPr>
            <w:tcW w:w="2380" w:type="dxa"/>
          </w:tcPr>
          <w:p w:rsidR="00975DA3" w:rsidRDefault="00975DA3" w:rsidP="005836CD">
            <w:r>
              <w:t>Зам. директора</w:t>
            </w:r>
          </w:p>
        </w:tc>
      </w:tr>
      <w:tr w:rsidR="00975DA3" w:rsidTr="008E1FD2">
        <w:trPr>
          <w:jc w:val="center"/>
        </w:trPr>
        <w:tc>
          <w:tcPr>
            <w:tcW w:w="653" w:type="dxa"/>
          </w:tcPr>
          <w:p w:rsidR="00975DA3" w:rsidRPr="001E6741" w:rsidRDefault="00975DA3" w:rsidP="008E1FD2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25" w:type="dxa"/>
          </w:tcPr>
          <w:p w:rsidR="00975DA3" w:rsidRPr="001E6741" w:rsidRDefault="00975DA3" w:rsidP="004677B4">
            <w:r>
              <w:t>Размещение информации о работе по профессиональной ориентации на сайте</w:t>
            </w:r>
          </w:p>
        </w:tc>
        <w:tc>
          <w:tcPr>
            <w:tcW w:w="1548" w:type="dxa"/>
          </w:tcPr>
          <w:p w:rsidR="00975DA3" w:rsidRDefault="00975DA3" w:rsidP="004677B4">
            <w:r>
              <w:t>в течение года</w:t>
            </w:r>
          </w:p>
        </w:tc>
        <w:tc>
          <w:tcPr>
            <w:tcW w:w="2380" w:type="dxa"/>
          </w:tcPr>
          <w:p w:rsidR="00975DA3" w:rsidRDefault="00975DA3" w:rsidP="005836CD">
            <w:r>
              <w:t>Зам. директора</w:t>
            </w:r>
          </w:p>
        </w:tc>
      </w:tr>
    </w:tbl>
    <w:p w:rsidR="00AF654F" w:rsidRDefault="00AF654F" w:rsidP="004677B4"/>
    <w:sectPr w:rsidR="00AF654F" w:rsidSect="004677B4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781" w:rsidRDefault="003C6781" w:rsidP="00B67B78">
      <w:r>
        <w:separator/>
      </w:r>
    </w:p>
  </w:endnote>
  <w:endnote w:type="continuationSeparator" w:id="0">
    <w:p w:rsidR="003C6781" w:rsidRDefault="003C6781" w:rsidP="00B6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781" w:rsidRDefault="003C6781" w:rsidP="00B67B78">
      <w:r>
        <w:separator/>
      </w:r>
    </w:p>
  </w:footnote>
  <w:footnote w:type="continuationSeparator" w:id="0">
    <w:p w:rsidR="003C6781" w:rsidRDefault="003C6781" w:rsidP="00B6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00E36"/>
    <w:multiLevelType w:val="hybridMultilevel"/>
    <w:tmpl w:val="DCD68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06184"/>
    <w:multiLevelType w:val="hybridMultilevel"/>
    <w:tmpl w:val="C0D2B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25"/>
    <w:rsid w:val="00042A8E"/>
    <w:rsid w:val="00061C3C"/>
    <w:rsid w:val="000C3F64"/>
    <w:rsid w:val="00111FD5"/>
    <w:rsid w:val="00137F55"/>
    <w:rsid w:val="00153A91"/>
    <w:rsid w:val="001724C5"/>
    <w:rsid w:val="001725CC"/>
    <w:rsid w:val="00177F64"/>
    <w:rsid w:val="001E6741"/>
    <w:rsid w:val="002716D6"/>
    <w:rsid w:val="00275A18"/>
    <w:rsid w:val="00287F31"/>
    <w:rsid w:val="0031484F"/>
    <w:rsid w:val="00320C5E"/>
    <w:rsid w:val="00340228"/>
    <w:rsid w:val="003704F7"/>
    <w:rsid w:val="003A455D"/>
    <w:rsid w:val="003C6781"/>
    <w:rsid w:val="003D33E6"/>
    <w:rsid w:val="003E2902"/>
    <w:rsid w:val="003F33BB"/>
    <w:rsid w:val="00433377"/>
    <w:rsid w:val="004677B4"/>
    <w:rsid w:val="00482B89"/>
    <w:rsid w:val="00496720"/>
    <w:rsid w:val="00501854"/>
    <w:rsid w:val="00510E7A"/>
    <w:rsid w:val="00550791"/>
    <w:rsid w:val="0057146D"/>
    <w:rsid w:val="00592FB1"/>
    <w:rsid w:val="005A5137"/>
    <w:rsid w:val="005A5C53"/>
    <w:rsid w:val="005D714C"/>
    <w:rsid w:val="005F374A"/>
    <w:rsid w:val="005F4FAE"/>
    <w:rsid w:val="00661DA2"/>
    <w:rsid w:val="006640B3"/>
    <w:rsid w:val="006C2EFC"/>
    <w:rsid w:val="0073056D"/>
    <w:rsid w:val="00791FC2"/>
    <w:rsid w:val="007B1C0C"/>
    <w:rsid w:val="008001FD"/>
    <w:rsid w:val="00821918"/>
    <w:rsid w:val="00831111"/>
    <w:rsid w:val="00831F9B"/>
    <w:rsid w:val="0083219A"/>
    <w:rsid w:val="00835E2D"/>
    <w:rsid w:val="00850E47"/>
    <w:rsid w:val="00870008"/>
    <w:rsid w:val="00885D0F"/>
    <w:rsid w:val="008D18CD"/>
    <w:rsid w:val="008E1FD2"/>
    <w:rsid w:val="0091225B"/>
    <w:rsid w:val="0095737B"/>
    <w:rsid w:val="009649DF"/>
    <w:rsid w:val="00967425"/>
    <w:rsid w:val="00975DA3"/>
    <w:rsid w:val="009A764B"/>
    <w:rsid w:val="009B7E7A"/>
    <w:rsid w:val="009F17B6"/>
    <w:rsid w:val="009F23CD"/>
    <w:rsid w:val="00A02473"/>
    <w:rsid w:val="00A255D7"/>
    <w:rsid w:val="00A577E1"/>
    <w:rsid w:val="00A74D52"/>
    <w:rsid w:val="00A76D58"/>
    <w:rsid w:val="00A877C2"/>
    <w:rsid w:val="00AF654F"/>
    <w:rsid w:val="00B113D2"/>
    <w:rsid w:val="00B514AC"/>
    <w:rsid w:val="00B67B78"/>
    <w:rsid w:val="00BD292F"/>
    <w:rsid w:val="00BD6284"/>
    <w:rsid w:val="00BE633F"/>
    <w:rsid w:val="00C32E6E"/>
    <w:rsid w:val="00C45959"/>
    <w:rsid w:val="00D106BB"/>
    <w:rsid w:val="00D3626F"/>
    <w:rsid w:val="00D42EA0"/>
    <w:rsid w:val="00D65EE1"/>
    <w:rsid w:val="00D95C21"/>
    <w:rsid w:val="00DA4E0A"/>
    <w:rsid w:val="00DB0D74"/>
    <w:rsid w:val="00DB7367"/>
    <w:rsid w:val="00E00CA3"/>
    <w:rsid w:val="00E25DA8"/>
    <w:rsid w:val="00E360AE"/>
    <w:rsid w:val="00E772BA"/>
    <w:rsid w:val="00E96328"/>
    <w:rsid w:val="00F23D25"/>
    <w:rsid w:val="00F76FF6"/>
    <w:rsid w:val="00FC50D1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7B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67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42A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B7E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7E7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9B7E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B7E7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B7E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7E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B7E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7B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67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42A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B7E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7E7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9B7E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B7E7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B7E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7E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B7E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609D-9A71-47C8-8CA2-1B732711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16</cp:revision>
  <cp:lastPrinted>2018-01-31T06:40:00Z</cp:lastPrinted>
  <dcterms:created xsi:type="dcterms:W3CDTF">2018-01-18T12:26:00Z</dcterms:created>
  <dcterms:modified xsi:type="dcterms:W3CDTF">2019-12-23T13:23:00Z</dcterms:modified>
</cp:coreProperties>
</file>